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BECC" w14:textId="1D946140" w:rsidR="00291C1A" w:rsidRPr="00291C1A" w:rsidRDefault="002E7912" w:rsidP="00291C1A">
      <w:pPr>
        <w:jc w:val="both"/>
        <w:rPr>
          <w:rFonts w:ascii="Arial Nova" w:hAnsi="Arial Nova"/>
          <w:b/>
          <w:bCs/>
          <w:sz w:val="20"/>
          <w:szCs w:val="20"/>
        </w:rPr>
      </w:pPr>
      <w:r>
        <w:rPr>
          <w:rFonts w:ascii="Arial Nova" w:hAnsi="Arial Nova"/>
          <w:b/>
          <w:bCs/>
          <w:sz w:val="20"/>
          <w:szCs w:val="20"/>
        </w:rPr>
        <w:t>Charte des bons usages numériques de l’ICS qui complète la charte informatique du CNRS.</w:t>
      </w:r>
    </w:p>
    <w:p w14:paraId="59716C1A"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Les utilisateurs de moyens informatiques s'engagent par leur signature à adhérer aux règles de conduite édictées dans la charte d'usage de l'informatique élaborée par l'Université de Strasbourg. Cette charte rappelle également les droits de propriété des éditeurs de logiciel qu'il convient de respecter.</w:t>
      </w:r>
      <w:r w:rsidRPr="00291C1A">
        <w:rPr>
          <w:rFonts w:ascii="Arial Nova" w:hAnsi="Arial Nova"/>
          <w:sz w:val="20"/>
          <w:szCs w:val="20"/>
        </w:rPr>
        <w:tab/>
      </w:r>
    </w:p>
    <w:p w14:paraId="6F4D1309" w14:textId="0DD5135F" w:rsidR="00291C1A" w:rsidRPr="008E305A" w:rsidRDefault="00291C1A" w:rsidP="00291C1A">
      <w:pPr>
        <w:jc w:val="both"/>
        <w:rPr>
          <w:rFonts w:ascii="Arial Nova" w:hAnsi="Arial Nova"/>
          <w:strike/>
          <w:color w:val="FF0000"/>
          <w:sz w:val="20"/>
          <w:szCs w:val="20"/>
        </w:rPr>
      </w:pPr>
      <w:r w:rsidRPr="00291C1A">
        <w:rPr>
          <w:rFonts w:ascii="Arial Nova" w:hAnsi="Arial Nova"/>
          <w:sz w:val="20"/>
          <w:szCs w:val="20"/>
        </w:rPr>
        <w:t>Cette charte, complétée par les points suivants, fait office de règlement intérieur en informatique à l'ICS</w:t>
      </w:r>
      <w:r w:rsidR="008E305A">
        <w:rPr>
          <w:rFonts w:ascii="Arial Nova" w:hAnsi="Arial Nova"/>
          <w:sz w:val="20"/>
          <w:szCs w:val="20"/>
        </w:rPr>
        <w:t>.</w:t>
      </w:r>
    </w:p>
    <w:p w14:paraId="0472DD9C"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Raccordement au réseau informatique.</w:t>
      </w:r>
    </w:p>
    <w:p w14:paraId="45AC5C40"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Pour garantir la compatibilité avec l'installation existante des réseaux Ethernet, le service Informatique effectue le raccordement matériel et logiciel des nouveaux ordinateurs.</w:t>
      </w:r>
    </w:p>
    <w:p w14:paraId="005BCE08"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Suite à leur installation, les utilisateurs doivent signaler à ce service toute modification physique ou matérielle (déplacement de machine, modification souhaitée du câblage, changement de tout ou partie du matériel, ...) et en particulier la mise au rebut de machine vétuste libérant une adresse TCP/IP.</w:t>
      </w:r>
    </w:p>
    <w:p w14:paraId="5CFBC705" w14:textId="42695953"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Gestion des identifiants</w:t>
      </w:r>
      <w:r>
        <w:rPr>
          <w:rFonts w:ascii="Arial Nova" w:hAnsi="Arial Nova"/>
          <w:b/>
          <w:bCs/>
          <w:sz w:val="20"/>
          <w:szCs w:val="20"/>
        </w:rPr>
        <w:t>.</w:t>
      </w:r>
    </w:p>
    <w:p w14:paraId="420EFAE9"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L'identification d'un utilisateur s'entend aussi bien par ses différents comptes, que par son adresse mac ou son adresse IP. Une limitation de la durée de validité des identifiants selon le propriétaire est effectuée, du visiteur pour quelques jours à l'étudiant en thèse pour trois années. La durée de vie est discutée avec le responsable de l'accueil au moment de l'ouverture du compte. Nous continuerons à privilégier un acte volontariste des détenteurs mais une fermeture autoritaire initiée par les administrateurs peut intervenir. Ces identifiants sont personnels et ne sauraient être partagés de quelque manière que ce soit.</w:t>
      </w:r>
    </w:p>
    <w:p w14:paraId="0586DD7B" w14:textId="08CC2F1E"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de gestion proposées des comptes utilisateurs</w:t>
      </w:r>
      <w:r>
        <w:rPr>
          <w:rFonts w:ascii="Arial Nova" w:hAnsi="Arial Nova"/>
          <w:b/>
          <w:bCs/>
          <w:sz w:val="20"/>
          <w:szCs w:val="20"/>
        </w:rPr>
        <w:t>.</w:t>
      </w:r>
    </w:p>
    <w:p w14:paraId="21EB6A1D"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1) donner une durée de vie illimitée aux comptes des membres permanents</w:t>
      </w:r>
    </w:p>
    <w:p w14:paraId="5F529760"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2) donner une durée de vie limitée aux comptes des non permanents ; la durée est fixée avec le responsable de l'accueil au moment de l'ouverture et celui-ci sera informé au moment de la fermeture. Pour les étudiants, la durée prévisible de leur séjour devrait servir de base à la période de validité. La charte rappelle à ce propos que les mots de passe sont de la responsabilité pénale de l'utilisateur et interdit leur partage.</w:t>
      </w:r>
    </w:p>
    <w:p w14:paraId="7E862A98" w14:textId="57C644B9"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3) fermer les comptes des </w:t>
      </w:r>
      <w:r w:rsidR="008E305A" w:rsidRPr="000A187B">
        <w:rPr>
          <w:rFonts w:ascii="Arial Nova" w:hAnsi="Arial Nova"/>
          <w:sz w:val="20"/>
          <w:szCs w:val="20"/>
        </w:rPr>
        <w:t xml:space="preserve">agents </w:t>
      </w:r>
      <w:r w:rsidRPr="00291C1A">
        <w:rPr>
          <w:rFonts w:ascii="Arial Nova" w:hAnsi="Arial Nova"/>
          <w:sz w:val="20"/>
          <w:szCs w:val="20"/>
        </w:rPr>
        <w:t>ayant quitté l'institut. Les personnes souhaitant conserver des données doivent les transférer ou les archiver.</w:t>
      </w:r>
    </w:p>
    <w:p w14:paraId="7C1CF88F"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4) ne plus autoriser les travaux informatiques sur les moyens communs des personnes ayant fréquenté le laboratoire, après une période limitée au maximum à quelques mois suivant leur départ. Le cas des personnes en stage de longue durée hors du laboratoire sera considéré avec bienveillance.</w:t>
      </w:r>
    </w:p>
    <w:p w14:paraId="7E788327"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Toutes les mesures de sauvegarde pour éviter des pertes de données (transfert des fichiers et des données, redirection des messages) lors du départ seront mises en œuvre avec l'aide du service informatique.</w:t>
      </w:r>
      <w:r w:rsidRPr="00291C1A">
        <w:rPr>
          <w:rFonts w:ascii="Arial Nova" w:hAnsi="Arial Nova"/>
          <w:sz w:val="20"/>
          <w:szCs w:val="20"/>
        </w:rPr>
        <w:tab/>
      </w:r>
    </w:p>
    <w:p w14:paraId="3C9C00D1"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spécifiques aux stations.</w:t>
      </w:r>
    </w:p>
    <w:p w14:paraId="47D81416"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Les machines de calcul sont accessibles uniquement au travers de connexions sécurisées SSH. L’accès est nominatif. Les ressources de calcul et de stockage sont disponibles sur demandes par utilisateur et par projet de recherche, la demande est à faire auprès du service informatique. Tout autre usage que les projets de recherche prédéfinis est interdit. Les règles de fonctionnement sont fournies par le gestionnaire de la plateforme de calcul à l’utilisateur après acceptation de sa demande.   </w:t>
      </w:r>
    </w:p>
    <w:p w14:paraId="32E21773" w14:textId="77777777"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Règles spécifiques aux sauvegardes.</w:t>
      </w:r>
    </w:p>
    <w:p w14:paraId="0FB7D8F5" w14:textId="6EDBA1ED" w:rsidR="00291C1A" w:rsidRPr="00291C1A" w:rsidRDefault="00291C1A" w:rsidP="00291C1A">
      <w:pPr>
        <w:jc w:val="both"/>
        <w:rPr>
          <w:rFonts w:ascii="Arial Nova" w:hAnsi="Arial Nova"/>
          <w:sz w:val="20"/>
          <w:szCs w:val="20"/>
        </w:rPr>
      </w:pPr>
      <w:r w:rsidRPr="00291C1A">
        <w:rPr>
          <w:rFonts w:ascii="Arial Nova" w:hAnsi="Arial Nova"/>
          <w:sz w:val="20"/>
          <w:szCs w:val="20"/>
        </w:rPr>
        <w:t xml:space="preserve">Chaque utilisateur peut avoir accès à un logiciel de sauvegarde automatique. La procédure d'installation ainsi que les identifiants de connexion peuvent être directement récupérés auprès du service informatique. Les données </w:t>
      </w:r>
      <w:r>
        <w:rPr>
          <w:rFonts w:ascii="Arial Nova" w:hAnsi="Arial Nova"/>
          <w:sz w:val="20"/>
          <w:szCs w:val="20"/>
        </w:rPr>
        <w:t xml:space="preserve">sauvegardées </w:t>
      </w:r>
      <w:r w:rsidRPr="00291C1A">
        <w:rPr>
          <w:rFonts w:ascii="Arial Nova" w:hAnsi="Arial Nova"/>
          <w:sz w:val="20"/>
          <w:szCs w:val="20"/>
        </w:rPr>
        <w:t>sur les serveurs de l'ICS sont une copie des données utilisateurs, et n'ont pas vocation à être l'unique copie d'un fichier. Le service informatique ne saurait être tenu responsable en cas de défaillance de l'un de ses serveurs.</w:t>
      </w:r>
    </w:p>
    <w:p w14:paraId="459DD306" w14:textId="7BCA01E6" w:rsidR="00291C1A" w:rsidRPr="00291C1A" w:rsidRDefault="00291C1A" w:rsidP="00291C1A">
      <w:pPr>
        <w:jc w:val="both"/>
        <w:rPr>
          <w:rFonts w:ascii="Arial Nova" w:hAnsi="Arial Nova"/>
          <w:b/>
          <w:bCs/>
          <w:sz w:val="20"/>
          <w:szCs w:val="20"/>
        </w:rPr>
      </w:pPr>
      <w:r w:rsidRPr="00291C1A">
        <w:rPr>
          <w:rFonts w:ascii="Arial Nova" w:hAnsi="Arial Nova"/>
          <w:b/>
          <w:bCs/>
          <w:sz w:val="20"/>
          <w:szCs w:val="20"/>
        </w:rPr>
        <w:t>Pénalités</w:t>
      </w:r>
    </w:p>
    <w:p w14:paraId="52B55D94" w14:textId="77777777" w:rsidR="00291C1A" w:rsidRPr="00291C1A" w:rsidRDefault="00291C1A" w:rsidP="00291C1A">
      <w:pPr>
        <w:jc w:val="both"/>
        <w:rPr>
          <w:rFonts w:ascii="Arial Nova" w:hAnsi="Arial Nova"/>
          <w:sz w:val="20"/>
          <w:szCs w:val="20"/>
        </w:rPr>
      </w:pPr>
      <w:r w:rsidRPr="00291C1A">
        <w:rPr>
          <w:rFonts w:ascii="Arial Nova" w:hAnsi="Arial Nova"/>
          <w:sz w:val="20"/>
          <w:szCs w:val="20"/>
        </w:rPr>
        <w:t>Toute infraction à ces règles de bonne conduite, non pénalisantes pour un utilisateur "responsable", se traduira par la privation temporaire ou définitive de l'accès aux machines de la salle de ressources ou au réseau, sans préjuger des poursuites au niveau du laboratoire et/ou de l'Université.</w:t>
      </w:r>
    </w:p>
    <w:p w14:paraId="3210C4FD" w14:textId="06FA9F84" w:rsidR="00B76AC8" w:rsidRPr="008E305A" w:rsidRDefault="00B76AC8" w:rsidP="00291C1A">
      <w:pPr>
        <w:jc w:val="both"/>
        <w:rPr>
          <w:rFonts w:ascii="Arial Nova" w:hAnsi="Arial Nova"/>
          <w:i/>
          <w:iCs/>
          <w:strike/>
          <w:color w:val="FF0000"/>
          <w:sz w:val="20"/>
          <w:szCs w:val="20"/>
        </w:rPr>
      </w:pPr>
    </w:p>
    <w:sectPr w:rsidR="00B76AC8" w:rsidRPr="008E305A" w:rsidSect="00291C1A">
      <w:pgSz w:w="11906" w:h="16838"/>
      <w:pgMar w:top="397"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1A"/>
    <w:rsid w:val="000A187B"/>
    <w:rsid w:val="00291C1A"/>
    <w:rsid w:val="002E7912"/>
    <w:rsid w:val="00315749"/>
    <w:rsid w:val="00614D0A"/>
    <w:rsid w:val="00721CAE"/>
    <w:rsid w:val="008E305A"/>
    <w:rsid w:val="00B76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2F0"/>
  <w15:chartTrackingRefBased/>
  <w15:docId w15:val="{73A0914B-2A07-4B16-8CDD-3B2FFEB2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dc:creator>
  <cp:keywords/>
  <dc:description/>
  <cp:lastModifiedBy>CHOFFEL</cp:lastModifiedBy>
  <cp:revision>3</cp:revision>
  <dcterms:created xsi:type="dcterms:W3CDTF">2024-10-22T09:27:00Z</dcterms:created>
  <dcterms:modified xsi:type="dcterms:W3CDTF">2024-10-22T09:53:00Z</dcterms:modified>
</cp:coreProperties>
</file>